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3" w:rsidRDefault="002645A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zał. nr 3 </w:t>
      </w:r>
    </w:p>
    <w:p w:rsidR="00564CAC" w:rsidRPr="00A058AD" w:rsidRDefault="006229EE" w:rsidP="006229E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F66ED9" w:rsidRDefault="007118F0" w:rsidP="007936D6">
      <w:pPr>
        <w:ind w:right="5953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</w:t>
      </w:r>
      <w:r w:rsidR="00FB7965" w:rsidRPr="00F66ED9">
        <w:rPr>
          <w:rFonts w:ascii="Arial" w:hAnsi="Arial" w:cs="Arial"/>
          <w:b/>
          <w:i/>
          <w:sz w:val="16"/>
          <w:szCs w:val="16"/>
        </w:rPr>
        <w:t xml:space="preserve">odmiotu: </w:t>
      </w:r>
      <w:r w:rsidR="001957C5" w:rsidRPr="00F66ED9">
        <w:rPr>
          <w:rFonts w:ascii="Arial" w:hAnsi="Arial" w:cs="Arial"/>
          <w:b/>
          <w:i/>
          <w:sz w:val="16"/>
          <w:szCs w:val="16"/>
        </w:rPr>
        <w:t xml:space="preserve">NIP/PESEL, </w:t>
      </w:r>
      <w:r w:rsidRPr="00F66ED9">
        <w:rPr>
          <w:rFonts w:ascii="Arial" w:hAnsi="Arial" w:cs="Arial"/>
          <w:b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5319CA" w:rsidRPr="002A5F9B" w:rsidRDefault="005C5717" w:rsidP="002A5F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2A5F9B">
        <w:rPr>
          <w:rFonts w:ascii="Arial" w:hAnsi="Arial" w:cs="Arial"/>
          <w:b/>
          <w:u w:val="single"/>
        </w:rPr>
        <w:t>ykonawcy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65C39" w:rsidRDefault="00F014B6" w:rsidP="00A65C3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 w:rsidR="00902F15">
        <w:rPr>
          <w:rFonts w:ascii="Arial" w:hAnsi="Arial" w:cs="Arial"/>
          <w:sz w:val="21"/>
          <w:szCs w:val="21"/>
        </w:rPr>
        <w:t xml:space="preserve"> zapoznałem się z informacją , kto podlega wykluczeniu z postepowania 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65C39">
        <w:rPr>
          <w:rFonts w:ascii="Arial" w:hAnsi="Arial" w:cs="Arial"/>
          <w:sz w:val="21"/>
          <w:szCs w:val="21"/>
        </w:rPr>
        <w:t xml:space="preserve">i </w:t>
      </w:r>
      <w:r w:rsidR="00902F15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</w:t>
      </w:r>
      <w:r w:rsidR="002A5F9B">
        <w:rPr>
          <w:rFonts w:ascii="Arial" w:hAnsi="Arial" w:cs="Arial"/>
          <w:sz w:val="21"/>
          <w:szCs w:val="21"/>
        </w:rPr>
        <w:t>niu z postępowania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A65C39" w:rsidRDefault="00687919" w:rsidP="00A65C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5F9B" w:rsidRPr="009375EB" w:rsidRDefault="002A5F9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7725" w:rsidRDefault="002A5F9B" w:rsidP="002A5F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2A5F9B" w:rsidRPr="002A5F9B" w:rsidRDefault="002A5F9B" w:rsidP="002A5F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902F15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kto podlega wykluczeniu z postepowania : </w:t>
      </w:r>
    </w:p>
    <w:p w:rsidR="00902F15" w:rsidRPr="00902F15" w:rsidRDefault="00902F15" w:rsidP="00902F15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 postępowania o udzielenie zamówienia wyklucza się:</w:t>
      </w:r>
      <w:r>
        <w:rPr>
          <w:rFonts w:ascii="Arial" w:hAnsi="Arial" w:cs="Arial"/>
        </w:rPr>
        <w:t xml:space="preserve">       </w:t>
      </w:r>
    </w:p>
    <w:p w:rsidR="00902F15" w:rsidRDefault="00902F15" w:rsidP="00902F15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Wykonawcę, który nie wykazał spełniania warunków udziału w postępowaniu lub nie            </w:t>
      </w:r>
    </w:p>
    <w:p w:rsidR="00902F15" w:rsidRDefault="00902F15" w:rsidP="00902F1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wykazał braku podstaw wykluczenia;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 Wykonawcę będącego osobą fizyczną, którego prawomocnie skazano za przestępstwo: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a) o którym mowa w art. 165a, art. 181-188, art. 189a, art. 218-221, art. 228-230a, art. 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250a, art. 258 lub art. 270-309 ustawy z dnia 6 czerwca 1997 r. - Kodeks karny (t.j. 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Dz. U. z 2018 poz.1600 ) lub art. 46 lub art. 48 ustawy z dnia 25 czerwca 2010 r. o 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sporcie (t.j. Dz. U. z 2018 r. poz. 1263),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b) o charakterze terrorystycznym, o którym mowa w art. 115 § 20 ustawy z dnia 6 </w:t>
      </w:r>
    </w:p>
    <w:p w:rsidR="00902F15" w:rsidRDefault="00902F15" w:rsidP="00902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czerwca   1997 r. - Kodeks karny,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c) skarbowe,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d) o którym mowa w art. 9 lub art. 10 ustawy z dnia 15 czerwca 2012 r. o skutkach 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powierzania wykonywania pracy cudzoziemcom przebywającym wbrew przepisom na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terytorium Rzeczypospolitej Polskiej (Dz. U. poz. 769);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Wykonawcę, jeżeli urzędującego członka jego organu zarządzającego lub nadzorczego,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wspólnika spółki w spółce jawnej lub partnerskiej albo komplementariusza w spółce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komandytowej lub komandytowo-akcyjnej lub prokurenta prawomocnie skazano za 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przestępstwo, o którym mowa w pkt 2;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Wykonawcę, wobec którego wydano prawomocny wyrok sądu lub ostateczną decyzję  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administracyjną o zaleganiu z uiszczeniem podatków, opłat lub składek na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ubezpieczenia społeczne lub zdrowotne, chyba że wykonawca dokonał płatności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należnych podatków, opłat lub składek na ubezpieczenia społeczne lub zdrowotne wraz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odsetkami lub grzywnami lub zawarł wiążące porozumienie w sprawie spłaty tych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należności;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5. Wykonawcę, który w wyniku zamierzonego działania lub rażącego niedbalstwa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wprowadził zamawiającego w błąd przy przedstawieniu informacji, że nie podlega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wykluczeniu, spełnia warunki udziału w postępowaniu lub który zataił te informacje lub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nie jest w stanie przedstawić wymaganych dokumentów;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6. Wykonawcę, który w wyniku lekkomyślności lub niedbalstwa przedstawił informacje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wprowadzające w błąd zamawiającego, mogące mieć istotny wpływ na decyzje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podejmowane przez zamawiającego  podejmowane przez zamawiającego w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postępowaniu o udzielenie zamówienia;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7.  Wykonawcę, który bezprawnie wpływał lub próbował wpłynąć na czynności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zamawiającego lub pozyskać informacje poufne, mogące dać mu przewagę w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postępowaniu o udzielenie zamówienia;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Wykonawcę, który brał udział w przygotowaniu postępowania o udzielenie zamówienia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lub którego pracownik, a także osoba wykonująca pracę na podstawie umowy zlecenia,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dzieło, agencyjnej lub innej umowy o świadczenie usług, brał udział w przygotowaniu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takiego postępowania, chyba że spowodowane tym zakłócenie konkurencji może być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wyeliminowane w inny sposób niż przez wykluczenie Wykonawcy z udziału w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postępowaniu;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9.  Wykonawcę, który z innymi Wykonawcami zawarł porozumienie mające na celu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zakłócenie konkurencji między wykonawcami w postępowaniu o udzielenie zamówienia,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co Zamawiający jest w stanie wykazać za pomocą stosownych środków dowodowych;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10) Wykonawcę będącego podmiotem zbiorowym, wobec którego sąd orzekł zakaz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ubiegania się o zamówienia publiczne na podstawie ustawy z dnia 28 października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2002 r. o odpowiedzialności podmiotów zbiorowych za czyny zabronione pod groźbą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kary (t.j. Dz. U.  z 2018 r.  poz. 703);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 Wykonawcę, wobec którego orzeczono tytułem środka zapobiegawczego zakaz  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ubiegania się o zamówienia publiczne;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12. Wykonawców, którzy należąc do tej samej grupy kapitałowej, w rozumieniu ustawy z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dnia 16 lutego 2007 r. o ochronie konkurencji i konsumentów  ( t.j. Dz. U. z 2018 r.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poz.798 zpóźn.zm.), złożyli odrębne oferty, oferty częściowe lub wnioski o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dopuszczenie do  udziału w postępowaniu, chyba że wykażą, że istniejące między nimi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powiązania nie prowadzą do zakłócenia konkurencji w postępowaniu o udzielenie </w:t>
      </w:r>
    </w:p>
    <w:p w:rsidR="00902F15" w:rsidRDefault="00902F15" w:rsidP="00902F15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zamówienia; </w:t>
      </w:r>
    </w:p>
    <w:p w:rsidR="00902F15" w:rsidRDefault="00A65C39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13. W</w:t>
      </w:r>
      <w:r w:rsidR="00902F15">
        <w:rPr>
          <w:rFonts w:ascii="Arial" w:hAnsi="Arial" w:cs="Arial"/>
          <w:bCs/>
        </w:rPr>
        <w:t xml:space="preserve">ykonawcę w stosunku do którego otwarto likwidację, w zatwierdzonym przez sąd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układzie w postępowaniu restrukturyzacyjnym jest przewidziane zaspokojenie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wierzycieli przez likwidację jego majątku lub sąd zarządził likwidację jego majątku w      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trybie art.332 ust.1 ustawy z dnia 15.05.2015 r.  Prawo restrukturyzacyjne(Dz.U. z 2019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r. poz. 243,326,912 i 1655)   lub którego upadłość ogłoszono, z wyjątkiem wykonawcy,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który po ogłoszeniu upadłości zawarł układ zatwierdzony prawomocnym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postanowieniem sądu, jeżeli układ nie przewiduje zaspokojenia wierzycieli przez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likwidację majątku upadłego, chyba że sąd zarządził  likwidację jego majątku w trybie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art. 366 ust.1 ustawy z dnia 28 lutego 2003 r.  Prawo upadłościowe.(Dz. U. z 2019 r. </w:t>
      </w:r>
    </w:p>
    <w:p w:rsidR="00902F15" w:rsidRDefault="00902F15" w:rsidP="0090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poz. 498,912,1495,1655 ).   </w:t>
      </w:r>
    </w:p>
    <w:p w:rsidR="00B119F4" w:rsidRPr="009375EB" w:rsidRDefault="00B119F4" w:rsidP="00902F15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119F4" w:rsidRPr="009375E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E8" w:rsidRDefault="00F243E8" w:rsidP="0038231F">
      <w:pPr>
        <w:spacing w:after="0" w:line="240" w:lineRule="auto"/>
      </w:pPr>
      <w:r>
        <w:separator/>
      </w:r>
    </w:p>
  </w:endnote>
  <w:endnote w:type="continuationSeparator" w:id="0">
    <w:p w:rsidR="00F243E8" w:rsidRDefault="00F24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Default="007628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73AD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790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Default="00762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E8" w:rsidRDefault="00F243E8" w:rsidP="0038231F">
      <w:pPr>
        <w:spacing w:after="0" w:line="240" w:lineRule="auto"/>
      </w:pPr>
      <w:r>
        <w:separator/>
      </w:r>
    </w:p>
  </w:footnote>
  <w:footnote w:type="continuationSeparator" w:id="0">
    <w:p w:rsidR="00F243E8" w:rsidRDefault="00F24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Default="007628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Default="007628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Default="007628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734E"/>
    <w:rsid w:val="000613EB"/>
    <w:rsid w:val="000809B6"/>
    <w:rsid w:val="000817F4"/>
    <w:rsid w:val="0009592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4A3"/>
    <w:rsid w:val="002167D3"/>
    <w:rsid w:val="0023472D"/>
    <w:rsid w:val="0024732C"/>
    <w:rsid w:val="0025263C"/>
    <w:rsid w:val="0025358A"/>
    <w:rsid w:val="00255142"/>
    <w:rsid w:val="0025634F"/>
    <w:rsid w:val="002645A3"/>
    <w:rsid w:val="00267089"/>
    <w:rsid w:val="0027436E"/>
    <w:rsid w:val="0027560C"/>
    <w:rsid w:val="00287BCD"/>
    <w:rsid w:val="002A5F9B"/>
    <w:rsid w:val="002A65A4"/>
    <w:rsid w:val="002A7D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AC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4AD"/>
    <w:rsid w:val="00434CC2"/>
    <w:rsid w:val="00435E08"/>
    <w:rsid w:val="00466838"/>
    <w:rsid w:val="004761C6"/>
    <w:rsid w:val="00476BB0"/>
    <w:rsid w:val="00484F88"/>
    <w:rsid w:val="0049098E"/>
    <w:rsid w:val="0049287D"/>
    <w:rsid w:val="004B00A9"/>
    <w:rsid w:val="004C43B8"/>
    <w:rsid w:val="004F23F7"/>
    <w:rsid w:val="004F3005"/>
    <w:rsid w:val="00500358"/>
    <w:rsid w:val="005031A7"/>
    <w:rsid w:val="00516584"/>
    <w:rsid w:val="00520174"/>
    <w:rsid w:val="00520592"/>
    <w:rsid w:val="0052487A"/>
    <w:rsid w:val="00525621"/>
    <w:rsid w:val="00527CBA"/>
    <w:rsid w:val="0053130C"/>
    <w:rsid w:val="005319CA"/>
    <w:rsid w:val="00537DF1"/>
    <w:rsid w:val="005641F0"/>
    <w:rsid w:val="00564CAC"/>
    <w:rsid w:val="005A73FB"/>
    <w:rsid w:val="005C5717"/>
    <w:rsid w:val="005E176A"/>
    <w:rsid w:val="006229E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40E0"/>
    <w:rsid w:val="00746532"/>
    <w:rsid w:val="007530E5"/>
    <w:rsid w:val="00762814"/>
    <w:rsid w:val="007840F2"/>
    <w:rsid w:val="007936D6"/>
    <w:rsid w:val="00793C32"/>
    <w:rsid w:val="0079713A"/>
    <w:rsid w:val="00797712"/>
    <w:rsid w:val="007A20E1"/>
    <w:rsid w:val="007C553F"/>
    <w:rsid w:val="007E25BD"/>
    <w:rsid w:val="007E2F69"/>
    <w:rsid w:val="007E4B31"/>
    <w:rsid w:val="00804F07"/>
    <w:rsid w:val="00830AB1"/>
    <w:rsid w:val="00843599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F15"/>
    <w:rsid w:val="009129F3"/>
    <w:rsid w:val="00920F98"/>
    <w:rsid w:val="009301A2"/>
    <w:rsid w:val="009375EB"/>
    <w:rsid w:val="009469C7"/>
    <w:rsid w:val="00956C26"/>
    <w:rsid w:val="00970F10"/>
    <w:rsid w:val="00973ADC"/>
    <w:rsid w:val="00975C49"/>
    <w:rsid w:val="0098780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749"/>
    <w:rsid w:val="00A3431A"/>
    <w:rsid w:val="00A347DE"/>
    <w:rsid w:val="00A36E95"/>
    <w:rsid w:val="00A56074"/>
    <w:rsid w:val="00A56607"/>
    <w:rsid w:val="00A62798"/>
    <w:rsid w:val="00A65C39"/>
    <w:rsid w:val="00A776FE"/>
    <w:rsid w:val="00A979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E7"/>
    <w:rsid w:val="00B80D0E"/>
    <w:rsid w:val="00B938C7"/>
    <w:rsid w:val="00BA5A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C23"/>
    <w:rsid w:val="00E41406"/>
    <w:rsid w:val="00E42CC3"/>
    <w:rsid w:val="00E4584B"/>
    <w:rsid w:val="00E46F06"/>
    <w:rsid w:val="00E55512"/>
    <w:rsid w:val="00E61F59"/>
    <w:rsid w:val="00E84DC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3E8"/>
    <w:rsid w:val="00F33AC3"/>
    <w:rsid w:val="00F365F2"/>
    <w:rsid w:val="00F54680"/>
    <w:rsid w:val="00F66ED9"/>
    <w:rsid w:val="00FA48CF"/>
    <w:rsid w:val="00FB7965"/>
    <w:rsid w:val="00FC0667"/>
    <w:rsid w:val="00FC66D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49DB-0680-4ED5-9A3F-7861DD33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oem</cp:lastModifiedBy>
  <cp:revision>2</cp:revision>
  <cp:lastPrinted>2018-09-14T10:25:00Z</cp:lastPrinted>
  <dcterms:created xsi:type="dcterms:W3CDTF">2020-07-29T08:50:00Z</dcterms:created>
  <dcterms:modified xsi:type="dcterms:W3CDTF">2020-07-29T08:50:00Z</dcterms:modified>
</cp:coreProperties>
</file>